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B66F5" w14:textId="5344C4DD" w:rsidR="00F324DF" w:rsidRDefault="00F324DF" w:rsidP="00F324DF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Zał. nr 8 do SWZ</w:t>
      </w:r>
    </w:p>
    <w:p w14:paraId="319C7E66" w14:textId="5D2838D9" w:rsidR="00F324DF" w:rsidRPr="00F324DF" w:rsidRDefault="00F324DF" w:rsidP="00F324DF">
      <w:pPr>
        <w:pStyle w:val="Default"/>
        <w:spacing w:after="240" w:line="276" w:lineRule="auto"/>
        <w:jc w:val="right"/>
        <w:rPr>
          <w:b/>
          <w:bCs/>
          <w:i/>
          <w:iCs/>
          <w:sz w:val="22"/>
          <w:szCs w:val="22"/>
        </w:rPr>
      </w:pPr>
      <w:r w:rsidRPr="00F324DF">
        <w:rPr>
          <w:b/>
          <w:bCs/>
          <w:i/>
          <w:iCs/>
          <w:sz w:val="22"/>
          <w:szCs w:val="22"/>
        </w:rPr>
        <w:t xml:space="preserve">Znak: </w:t>
      </w:r>
      <w:r w:rsidRPr="00F324DF">
        <w:rPr>
          <w:b/>
          <w:bCs/>
          <w:i/>
          <w:iCs/>
          <w:sz w:val="22"/>
          <w:szCs w:val="22"/>
        </w:rPr>
        <w:t>SPZOZ.ZP.3521.2.2026</w:t>
      </w:r>
    </w:p>
    <w:p w14:paraId="3D206DCB" w14:textId="77777777" w:rsidR="00F324DF" w:rsidRDefault="00F324DF" w:rsidP="00F56496">
      <w:pPr>
        <w:pStyle w:val="Default"/>
        <w:spacing w:after="240" w:line="276" w:lineRule="auto"/>
        <w:jc w:val="center"/>
        <w:rPr>
          <w:b/>
          <w:bCs/>
          <w:sz w:val="22"/>
          <w:szCs w:val="22"/>
        </w:rPr>
      </w:pPr>
    </w:p>
    <w:p w14:paraId="4EE4C442" w14:textId="3ADDD6F0" w:rsidR="00F56496" w:rsidRDefault="00F56496" w:rsidP="00F56496">
      <w:pPr>
        <w:pStyle w:val="Default"/>
        <w:spacing w:after="240"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OPIS PRZEDMIOTU </w:t>
      </w:r>
      <w:r w:rsidR="00F324DF">
        <w:rPr>
          <w:b/>
          <w:bCs/>
          <w:sz w:val="22"/>
          <w:szCs w:val="22"/>
        </w:rPr>
        <w:t xml:space="preserve">ZAMÓWIENIA NA </w:t>
      </w:r>
      <w:r>
        <w:rPr>
          <w:b/>
          <w:bCs/>
          <w:sz w:val="22"/>
          <w:szCs w:val="22"/>
        </w:rPr>
        <w:t>USŁUGI NADZORU INWESTORSKIEGO</w:t>
      </w:r>
    </w:p>
    <w:p w14:paraId="394A0333" w14:textId="39D91A8C" w:rsidR="00F56496" w:rsidRDefault="00F56496" w:rsidP="00F56496">
      <w:pPr>
        <w:pStyle w:val="Default"/>
        <w:numPr>
          <w:ilvl w:val="0"/>
          <w:numId w:val="2"/>
        </w:numPr>
        <w:spacing w:after="240" w:line="276" w:lineRule="auto"/>
        <w:ind w:left="426" w:hanging="720"/>
        <w:jc w:val="both"/>
      </w:pPr>
      <w:r>
        <w:rPr>
          <w:b/>
          <w:sz w:val="20"/>
          <w:szCs w:val="20"/>
        </w:rPr>
        <w:t>U</w:t>
      </w:r>
      <w:r>
        <w:rPr>
          <w:b/>
          <w:bCs/>
          <w:sz w:val="20"/>
          <w:szCs w:val="20"/>
        </w:rPr>
        <w:t xml:space="preserve">sługa </w:t>
      </w:r>
      <w:r w:rsidR="00F324DF">
        <w:rPr>
          <w:b/>
          <w:bCs/>
          <w:sz w:val="20"/>
          <w:szCs w:val="20"/>
        </w:rPr>
        <w:t xml:space="preserve">objęta przedmiotem zamówienia </w:t>
      </w:r>
      <w:r>
        <w:rPr>
          <w:b/>
          <w:bCs/>
          <w:sz w:val="20"/>
          <w:szCs w:val="20"/>
        </w:rPr>
        <w:t xml:space="preserve">obejmuje pełnienie nadzoru inwestorskiego </w:t>
      </w:r>
      <w:r>
        <w:rPr>
          <w:b/>
          <w:sz w:val="20"/>
          <w:szCs w:val="20"/>
        </w:rPr>
        <w:t>dla Inwestycji</w:t>
      </w:r>
      <w:r>
        <w:rPr>
          <w:b/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pn. </w:t>
      </w:r>
      <w:r>
        <w:rPr>
          <w:sz w:val="20"/>
          <w:szCs w:val="20"/>
        </w:rPr>
        <w:t>„Rozbudowa, modernizacja i doposażenie Powiatowego Centrum Zdrowia Psychicznego w SPZOZ w Parczewie</w:t>
      </w:r>
      <w:r w:rsidR="0043563A">
        <w:rPr>
          <w:sz w:val="20"/>
          <w:szCs w:val="20"/>
        </w:rPr>
        <w:t>”.</w:t>
      </w:r>
    </w:p>
    <w:p w14:paraId="67699298" w14:textId="77777777" w:rsidR="00F56496" w:rsidRDefault="00F56496" w:rsidP="00F56496">
      <w:pPr>
        <w:pStyle w:val="Default"/>
        <w:numPr>
          <w:ilvl w:val="0"/>
          <w:numId w:val="1"/>
        </w:numPr>
        <w:spacing w:after="240" w:line="276" w:lineRule="auto"/>
        <w:ind w:left="426" w:hanging="720"/>
        <w:jc w:val="both"/>
      </w:pPr>
      <w:r>
        <w:rPr>
          <w:b/>
          <w:sz w:val="20"/>
          <w:szCs w:val="20"/>
        </w:rPr>
        <w:t>Informacje ogólne dotyczące Inwestycji:</w:t>
      </w:r>
    </w:p>
    <w:p w14:paraId="5829AD9B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</w:pPr>
      <w:r>
        <w:rPr>
          <w:b/>
          <w:sz w:val="20"/>
          <w:szCs w:val="20"/>
        </w:rPr>
        <w:t>Nazwa Inwestora:</w:t>
      </w:r>
      <w:r>
        <w:rPr>
          <w:bCs/>
          <w:sz w:val="20"/>
          <w:szCs w:val="20"/>
        </w:rPr>
        <w:t xml:space="preserve"> Samodzielny Publiczny Zakład Opieki Zdrowotnej w Parczewie</w:t>
      </w:r>
    </w:p>
    <w:p w14:paraId="51F5EBB9" w14:textId="77777777" w:rsidR="00F56496" w:rsidRDefault="00F56496" w:rsidP="00F56496">
      <w:pPr>
        <w:pStyle w:val="Default"/>
        <w:spacing w:line="276" w:lineRule="auto"/>
        <w:ind w:left="786"/>
        <w:jc w:val="both"/>
        <w:rPr>
          <w:bCs/>
          <w:sz w:val="20"/>
          <w:szCs w:val="20"/>
        </w:rPr>
      </w:pPr>
    </w:p>
    <w:p w14:paraId="6260FEEF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</w:pPr>
      <w:r>
        <w:rPr>
          <w:b/>
          <w:sz w:val="20"/>
          <w:szCs w:val="20"/>
        </w:rPr>
        <w:t>Miejsce realizacji Inwestycji:</w:t>
      </w:r>
      <w:r>
        <w:rPr>
          <w:bCs/>
          <w:sz w:val="20"/>
          <w:szCs w:val="20"/>
        </w:rPr>
        <w:t xml:space="preserve"> ul. Kościelna 136, 21-200 Parczew, dz. Nr 1689/7, 1697/1</w:t>
      </w:r>
    </w:p>
    <w:p w14:paraId="3E20F1CA" w14:textId="77777777" w:rsidR="00F56496" w:rsidRDefault="00F56496" w:rsidP="00F56496">
      <w:pPr>
        <w:pStyle w:val="Akapitzlist"/>
        <w:rPr>
          <w:bCs/>
          <w:sz w:val="20"/>
        </w:rPr>
      </w:pPr>
    </w:p>
    <w:p w14:paraId="10E8997E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</w:pPr>
      <w:r>
        <w:rPr>
          <w:b/>
          <w:sz w:val="20"/>
          <w:szCs w:val="20"/>
        </w:rPr>
        <w:t>Sposób realizacji Inwestycji:</w:t>
      </w:r>
      <w:r>
        <w:rPr>
          <w:bCs/>
          <w:sz w:val="20"/>
          <w:szCs w:val="20"/>
        </w:rPr>
        <w:t xml:space="preserve"> w formule „zaprojektuj i wybuduj” na podstawie Programu Funkcjonalno-Użytkowego</w:t>
      </w:r>
    </w:p>
    <w:p w14:paraId="465538B6" w14:textId="77777777" w:rsidR="00F56496" w:rsidRDefault="00F56496" w:rsidP="00F56496">
      <w:pPr>
        <w:pStyle w:val="Akapitzlist"/>
        <w:rPr>
          <w:bCs/>
          <w:sz w:val="20"/>
        </w:rPr>
      </w:pPr>
    </w:p>
    <w:p w14:paraId="4E6D71F6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Szacowana wartość prac projektowych oraz robót budowlanych w ramach Inwestycji: ok. 34,5 mln zł netto, w tym:</w:t>
      </w:r>
    </w:p>
    <w:p w14:paraId="57B9CE05" w14:textId="77777777" w:rsidR="00F56496" w:rsidRDefault="00F56496" w:rsidP="00F56496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Zadanie 1: Budowa Centrum Zdrowia Psychicznego w Parczewie – ok. 30 mln zł netto</w:t>
      </w:r>
    </w:p>
    <w:p w14:paraId="0E2185FD" w14:textId="77777777" w:rsidR="00F56496" w:rsidRDefault="00F56496" w:rsidP="00F56496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Zadanie 2: Przebudowa Budynku dla Ośrodka Leczenia Uzależnień i Oddziału Psychiatrii Sądowej – ok. 4,5 mln zł netto</w:t>
      </w:r>
    </w:p>
    <w:p w14:paraId="371DEB2A" w14:textId="77777777" w:rsidR="00F56496" w:rsidRDefault="00F56496" w:rsidP="00F56496">
      <w:pPr>
        <w:pStyle w:val="Default"/>
        <w:spacing w:line="276" w:lineRule="auto"/>
        <w:ind w:left="1146"/>
        <w:jc w:val="both"/>
        <w:rPr>
          <w:bCs/>
          <w:sz w:val="20"/>
          <w:szCs w:val="20"/>
        </w:rPr>
      </w:pPr>
    </w:p>
    <w:p w14:paraId="11D38333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Szacowane terminy:</w:t>
      </w:r>
    </w:p>
    <w:p w14:paraId="7A5D064D" w14:textId="77964916" w:rsidR="00F56496" w:rsidRDefault="00F56496" w:rsidP="00F56496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szacowany termin wszczęcia postępowania o udzielenie zamówienia na wykonanie Inwestycji: II</w:t>
      </w:r>
      <w:r w:rsidR="006364B2">
        <w:rPr>
          <w:b/>
          <w:sz w:val="20"/>
          <w:szCs w:val="20"/>
        </w:rPr>
        <w:t>/III</w:t>
      </w:r>
      <w:r>
        <w:rPr>
          <w:b/>
          <w:sz w:val="20"/>
          <w:szCs w:val="20"/>
        </w:rPr>
        <w:t xml:space="preserve"> kwartał 2026 r.</w:t>
      </w:r>
    </w:p>
    <w:p w14:paraId="5DC7C2D0" w14:textId="77777777" w:rsidR="00F56496" w:rsidRDefault="00F56496" w:rsidP="00F56496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szacowany termin realizacji Inwestycji (etap projektowy, etap realizacji robót – łącznie): ok. 24-30 miesięcy</w:t>
      </w:r>
    </w:p>
    <w:p w14:paraId="538995BB" w14:textId="77777777" w:rsidR="00F56496" w:rsidRDefault="00F56496" w:rsidP="00F56496">
      <w:pPr>
        <w:pStyle w:val="Default"/>
        <w:spacing w:line="276" w:lineRule="auto"/>
        <w:ind w:left="786"/>
        <w:jc w:val="both"/>
        <w:rPr>
          <w:b/>
          <w:sz w:val="20"/>
          <w:szCs w:val="20"/>
        </w:rPr>
      </w:pPr>
    </w:p>
    <w:p w14:paraId="6041FD8D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Przedmiot Inwestycji:</w:t>
      </w:r>
    </w:p>
    <w:p w14:paraId="101F8D0A" w14:textId="79D88D59" w:rsidR="00F56496" w:rsidRDefault="00F56496" w:rsidP="00F56496">
      <w:pPr>
        <w:pStyle w:val="Default"/>
        <w:spacing w:line="276" w:lineRule="auto"/>
        <w:ind w:left="78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ramach Inwestycji zostanie wykonana kompleksowa dokumentacja projektowa oraz na jej</w:t>
      </w:r>
      <w:r w:rsidR="00915037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podstawie zostaną wykonane prace budowlane, instalacyjne.</w:t>
      </w:r>
    </w:p>
    <w:p w14:paraId="257276C0" w14:textId="77777777" w:rsidR="00F56496" w:rsidRDefault="00F56496" w:rsidP="00F56496">
      <w:pPr>
        <w:pStyle w:val="Default"/>
        <w:spacing w:line="276" w:lineRule="auto"/>
        <w:ind w:left="78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zakresie Inwestycji planowana jest budowa nowego budynku oraz remont 1 piętra oraz części parteru budynku istniejącego.</w:t>
      </w:r>
    </w:p>
    <w:p w14:paraId="33426D7B" w14:textId="77777777" w:rsidR="00F56496" w:rsidRDefault="00F56496" w:rsidP="00F56496">
      <w:pPr>
        <w:pStyle w:val="Default"/>
        <w:spacing w:line="276" w:lineRule="auto"/>
        <w:ind w:left="786"/>
        <w:jc w:val="both"/>
        <w:rPr>
          <w:bCs/>
          <w:sz w:val="20"/>
          <w:szCs w:val="20"/>
        </w:rPr>
      </w:pPr>
    </w:p>
    <w:p w14:paraId="166ED756" w14:textId="77777777" w:rsidR="00F56496" w:rsidRDefault="00F56496" w:rsidP="00F56496">
      <w:pPr>
        <w:pStyle w:val="Default"/>
        <w:numPr>
          <w:ilvl w:val="0"/>
          <w:numId w:val="3"/>
        </w:numPr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Szacowane parametry Inwestycji:</w:t>
      </w:r>
    </w:p>
    <w:p w14:paraId="3547B4F1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Powierzchnia zabudowy dla nowego budynku: 1400 m²</w:t>
      </w:r>
    </w:p>
    <w:p w14:paraId="1AF54BF5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Powierzchnia użytkowa nowego budynku: 2897 m²</w:t>
      </w:r>
    </w:p>
    <w:p w14:paraId="4F6FB7A4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Kubatura nowego budynku: 14 510 m³</w:t>
      </w:r>
    </w:p>
    <w:p w14:paraId="0BE4ECEB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Powierzchnia terenu do zagospodarowania dla nowego budynku, w tym:</w:t>
      </w:r>
    </w:p>
    <w:p w14:paraId="68619AC8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(droga dojazdowa): 1310 m²</w:t>
      </w:r>
    </w:p>
    <w:p w14:paraId="037BD954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(miejsca parkingowe): 275 m²</w:t>
      </w:r>
    </w:p>
    <w:p w14:paraId="414D29DB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(chodniki): 150 m²</w:t>
      </w:r>
    </w:p>
    <w:p w14:paraId="484B9531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(ścieżki): 220 m²</w:t>
      </w:r>
    </w:p>
    <w:p w14:paraId="16A76274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zieleni urządzonej: 3950 m²</w:t>
      </w:r>
    </w:p>
    <w:p w14:paraId="2E78B3F7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Powierzchnia użytkowa pomieszczeń objętych remontem: 970 m²</w:t>
      </w:r>
    </w:p>
    <w:p w14:paraId="679CCA91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Kubatura pomieszczeń objętych remontem dla budynku istniejącego: 4804 m³</w:t>
      </w:r>
    </w:p>
    <w:p w14:paraId="05141397" w14:textId="77777777" w:rsidR="00F56496" w:rsidRDefault="00F56496" w:rsidP="00F56496">
      <w:pPr>
        <w:pStyle w:val="Default"/>
        <w:numPr>
          <w:ilvl w:val="0"/>
          <w:numId w:val="6"/>
        </w:numPr>
        <w:spacing w:line="276" w:lineRule="auto"/>
        <w:ind w:left="127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Powierzchnia terenu do zagospodarowania przy istniejącym budynku, w tym:</w:t>
      </w:r>
    </w:p>
    <w:p w14:paraId="6E404572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(chodniki): 200 m²</w:t>
      </w:r>
    </w:p>
    <w:p w14:paraId="32B50C18" w14:textId="77777777" w:rsidR="00F56496" w:rsidRDefault="00F56496" w:rsidP="00F56496">
      <w:pPr>
        <w:pStyle w:val="Default"/>
        <w:numPr>
          <w:ilvl w:val="0"/>
          <w:numId w:val="7"/>
        </w:numPr>
        <w:spacing w:line="276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Tereny utwardzone (ścieżki): 235 m²</w:t>
      </w:r>
    </w:p>
    <w:p w14:paraId="669DBAED" w14:textId="77777777" w:rsidR="00F56496" w:rsidRDefault="00F56496" w:rsidP="00F56496">
      <w:pPr>
        <w:pStyle w:val="Default"/>
        <w:spacing w:line="276" w:lineRule="auto"/>
        <w:ind w:left="426"/>
        <w:jc w:val="both"/>
        <w:rPr>
          <w:bCs/>
        </w:rPr>
      </w:pPr>
    </w:p>
    <w:p w14:paraId="4C18F781" w14:textId="51FDD3F9" w:rsidR="00F56496" w:rsidRDefault="00F56496" w:rsidP="00F56496">
      <w:pPr>
        <w:pStyle w:val="Default"/>
        <w:numPr>
          <w:ilvl w:val="0"/>
          <w:numId w:val="1"/>
        </w:numPr>
        <w:spacing w:after="240" w:line="276" w:lineRule="auto"/>
        <w:ind w:left="426" w:hanging="7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 ramach usługi nadzoru inwestorskiego, do obowiązków Wykonawcy będzie należało w szczególności:</w:t>
      </w:r>
    </w:p>
    <w:p w14:paraId="74DBEECB" w14:textId="77777777" w:rsidR="00F56496" w:rsidRDefault="00F56496" w:rsidP="00F56496">
      <w:pPr>
        <w:pStyle w:val="Default"/>
        <w:spacing w:after="240" w:line="276" w:lineRule="auto"/>
        <w:ind w:left="42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Etap I – udział w postępowaniu o udzielenie zamówienia na wykonanie Inwestycji:</w:t>
      </w:r>
    </w:p>
    <w:p w14:paraId="14BD4ED8" w14:textId="14FFE455" w:rsidR="00432B92" w:rsidRDefault="00432B92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zapewnienie udziału w realizacji tego Etapu na rzecz Zamawiającego co najmniej Kierownika zespołu nadzoru inwestorskiego, a także innych osób (w tym specjalistów ds. nadzoru projektowego i kierowników robót) jeżeli będzie to potrzebne do prawidłowego wykonania tego Etapu oraz każdorazowo na żądanie Zamawiającego;</w:t>
      </w:r>
    </w:p>
    <w:p w14:paraId="3464E745" w14:textId="2EE14FC0" w:rsidR="00F56496" w:rsidRDefault="00F56496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doradztwo inwestycyjne przy opracowywaniu przez Zamawiającego dokumentacji do postępowania na wybór wykonawcy Inwestycji, w tym w szczególności w zakresie:</w:t>
      </w:r>
    </w:p>
    <w:p w14:paraId="51C4675B" w14:textId="07D04AE2" w:rsidR="00F12687" w:rsidRDefault="00F12687" w:rsidP="00F56496">
      <w:pPr>
        <w:pStyle w:val="Default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organizacji procesu inwestycyjnego z uwzględnieniem konieczności zapewnienia ciągłości </w:t>
      </w:r>
      <w:r w:rsidR="00E71017">
        <w:rPr>
          <w:sz w:val="20"/>
          <w:szCs w:val="20"/>
        </w:rPr>
        <w:t>udzielania świadczeń zdrowotnych przez Zamawiającego</w:t>
      </w:r>
      <w:r w:rsidR="00E71017">
        <w:rPr>
          <w:sz w:val="20"/>
          <w:szCs w:val="20"/>
        </w:rPr>
        <w:t xml:space="preserve"> w obszarze objętym Inwestycją, z zachowaniem wszelkich wymagań wynikających z obowiązujących przepisów</w:t>
      </w:r>
      <w:r w:rsidR="00E71017">
        <w:rPr>
          <w:sz w:val="20"/>
          <w:szCs w:val="20"/>
        </w:rPr>
        <w:t>.</w:t>
      </w:r>
      <w:r w:rsidR="00E71017" w:rsidRPr="00E71017">
        <w:rPr>
          <w:sz w:val="20"/>
          <w:szCs w:val="20"/>
        </w:rPr>
        <w:t xml:space="preserve"> </w:t>
      </w:r>
      <w:r w:rsidR="00E71017">
        <w:rPr>
          <w:sz w:val="20"/>
          <w:szCs w:val="20"/>
        </w:rPr>
        <w:t xml:space="preserve">Obowiązkiem Inspektora jest </w:t>
      </w:r>
      <w:r w:rsidR="00C9300D">
        <w:rPr>
          <w:sz w:val="20"/>
          <w:szCs w:val="20"/>
        </w:rPr>
        <w:t>wsparcie Zamawiającego przy ustalaniu</w:t>
      </w:r>
      <w:r w:rsidR="00E71017">
        <w:rPr>
          <w:sz w:val="20"/>
          <w:szCs w:val="20"/>
        </w:rPr>
        <w:t xml:space="preserve"> wszelkich kwestii związanych z kolejnością wykonania prac projektowych oraz robót budowlanych i dostaw, jak też organizacji i zabezpieczenia robót</w:t>
      </w:r>
      <w:r w:rsidR="00C9300D">
        <w:rPr>
          <w:sz w:val="20"/>
          <w:szCs w:val="20"/>
        </w:rPr>
        <w:t>, w szczególności pod kątem:</w:t>
      </w:r>
    </w:p>
    <w:p w14:paraId="126184C3" w14:textId="02476E79" w:rsidR="00C9300D" w:rsidRDefault="00C9300D" w:rsidP="00C9300D">
      <w:pPr>
        <w:pStyle w:val="Default"/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możliwoś</w:t>
      </w:r>
      <w:r w:rsidR="00374B0C">
        <w:rPr>
          <w:sz w:val="20"/>
          <w:szCs w:val="20"/>
        </w:rPr>
        <w:t>ci</w:t>
      </w:r>
      <w:r w:rsidR="000C0BDF">
        <w:rPr>
          <w:sz w:val="20"/>
          <w:szCs w:val="20"/>
        </w:rPr>
        <w:t xml:space="preserve"> / konieczności</w:t>
      </w:r>
      <w:r>
        <w:rPr>
          <w:sz w:val="20"/>
          <w:szCs w:val="20"/>
        </w:rPr>
        <w:t xml:space="preserve"> podzielenia przez </w:t>
      </w:r>
      <w:r w:rsidR="000C0BDF">
        <w:rPr>
          <w:sz w:val="20"/>
          <w:szCs w:val="20"/>
        </w:rPr>
        <w:t>Generalnego W</w:t>
      </w:r>
      <w:r>
        <w:rPr>
          <w:sz w:val="20"/>
          <w:szCs w:val="20"/>
        </w:rPr>
        <w:t>ykonawcę dokumentacji projektowej na odrębne opracowania projektowe</w:t>
      </w:r>
      <w:r w:rsidR="00F367DD">
        <w:rPr>
          <w:sz w:val="20"/>
          <w:szCs w:val="20"/>
        </w:rPr>
        <w:t>, w tym zakresie wymagającym lub nie wymagającym uzyskania decyzji o pozwoleniu na budowę</w:t>
      </w:r>
      <w:r>
        <w:rPr>
          <w:sz w:val="20"/>
          <w:szCs w:val="20"/>
        </w:rPr>
        <w:t>;</w:t>
      </w:r>
    </w:p>
    <w:p w14:paraId="3044B322" w14:textId="5C988F3B" w:rsidR="000C0BDF" w:rsidRDefault="000C0BDF" w:rsidP="00C9300D">
      <w:pPr>
        <w:pStyle w:val="Default"/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możliwoś</w:t>
      </w:r>
      <w:r w:rsidR="00374B0C">
        <w:rPr>
          <w:sz w:val="20"/>
          <w:szCs w:val="20"/>
        </w:rPr>
        <w:t>ci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/ konieczności etapowania robót;</w:t>
      </w:r>
    </w:p>
    <w:p w14:paraId="5249B586" w14:textId="03EDBC06" w:rsidR="00374B0C" w:rsidRDefault="00374B0C" w:rsidP="00C9300D">
      <w:pPr>
        <w:pStyle w:val="Default"/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możliwoś</w:t>
      </w:r>
      <w:r>
        <w:rPr>
          <w:sz w:val="20"/>
          <w:szCs w:val="20"/>
        </w:rPr>
        <w:t>ci</w:t>
      </w:r>
      <w:r>
        <w:rPr>
          <w:sz w:val="20"/>
          <w:szCs w:val="20"/>
        </w:rPr>
        <w:t xml:space="preserve"> udostępnienia Zamawiającemu do korzystania części pomieszczeń objętych Inwestycją po ukończeniu w tych pomieszczeniach robót budowlanych i dostaw, przed odbiorem końcowym</w:t>
      </w:r>
      <w:r>
        <w:rPr>
          <w:sz w:val="20"/>
          <w:szCs w:val="20"/>
        </w:rPr>
        <w:t>;</w:t>
      </w:r>
    </w:p>
    <w:p w14:paraId="69802534" w14:textId="46B2FFB5" w:rsidR="00374B0C" w:rsidRDefault="00DB1091" w:rsidP="00C9300D">
      <w:pPr>
        <w:pStyle w:val="Default"/>
        <w:numPr>
          <w:ilvl w:val="0"/>
          <w:numId w:val="2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uwzględnienia w powyższym zakresie potrzeb Zamawiającego w zakresie zapewnienia ciągłości udzielania świadczeń zdrowotnych z jednoczesnym </w:t>
      </w:r>
      <w:r w:rsidR="00374B0C">
        <w:rPr>
          <w:sz w:val="20"/>
          <w:szCs w:val="20"/>
        </w:rPr>
        <w:t>zapewnieni</w:t>
      </w:r>
      <w:r>
        <w:rPr>
          <w:sz w:val="20"/>
          <w:szCs w:val="20"/>
        </w:rPr>
        <w:t>em</w:t>
      </w:r>
      <w:r w:rsidR="00374B0C">
        <w:rPr>
          <w:sz w:val="20"/>
          <w:szCs w:val="20"/>
        </w:rPr>
        <w:t xml:space="preserve"> bezwzględnej zgodności</w:t>
      </w:r>
      <w:r>
        <w:rPr>
          <w:sz w:val="20"/>
          <w:szCs w:val="20"/>
        </w:rPr>
        <w:t xml:space="preserve"> rozwiązań w tym zakresie</w:t>
      </w:r>
      <w:r w:rsidR="00374B0C">
        <w:rPr>
          <w:sz w:val="20"/>
          <w:szCs w:val="20"/>
        </w:rPr>
        <w:t xml:space="preserve"> z obowiązującymi przepisami</w:t>
      </w:r>
      <w:r>
        <w:rPr>
          <w:sz w:val="20"/>
          <w:szCs w:val="20"/>
        </w:rPr>
        <w:t>;</w:t>
      </w:r>
    </w:p>
    <w:p w14:paraId="1E090FEB" w14:textId="14D1DAD2" w:rsidR="00F56496" w:rsidRDefault="00F56496" w:rsidP="00F56496">
      <w:pPr>
        <w:pStyle w:val="Default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określenia warunków udziału w postępowaniu;</w:t>
      </w:r>
    </w:p>
    <w:p w14:paraId="5CB479A5" w14:textId="77777777" w:rsidR="00F56496" w:rsidRDefault="00F56496" w:rsidP="00F56496">
      <w:pPr>
        <w:pStyle w:val="Default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określenia pozacenowych kryteriów oceny ofert wraz ze szczegółowym opisem sposobu oceny każdego kryterium i sposobu przyznawania punktów;</w:t>
      </w:r>
    </w:p>
    <w:p w14:paraId="12AB8F87" w14:textId="77777777" w:rsidR="00F56496" w:rsidRDefault="00F56496" w:rsidP="00F56496">
      <w:pPr>
        <w:pStyle w:val="Default"/>
        <w:numPr>
          <w:ilvl w:val="0"/>
          <w:numId w:val="9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określenia warunków współpracy i warunków realizacji robót w projekcie umowy na wykonanie Inwestycji;</w:t>
      </w:r>
    </w:p>
    <w:p w14:paraId="5AADE6B0" w14:textId="592140A0" w:rsidR="00F56496" w:rsidRDefault="00F56496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opracowywanie odpowiedzi na pytania dotyczące treści dokumentacji postępowania w zakresie wskazanym w pkt 1) oraz (w razie potrzeby) wprowadzanie zmian w Dokumentacji;</w:t>
      </w:r>
    </w:p>
    <w:p w14:paraId="5C77D410" w14:textId="58F18AA7" w:rsidR="00F56496" w:rsidRDefault="00F56496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doradztwo inwestycyjne oraz udzielanie Zamawiającemu wszelkich wyjaśnień i wsparcia merytorycznego w toku badania i oceny ofert złożonych w postępowaniu na wykonanie Inwestycji (w szczególności pod względem zgodności oferty z warunkami zamówienia, pod względem oceny spełnienia warunków udziału w postępowaniu, badania ceny oferty pod względem ceny rażąco niskiej) oraz w postępowaniach wszczętych na skutek wniesienia środków odwoławczych wskazanych w ustawie Prawo zamówień publicznych (postępowanie odwoławcze oraz postępowanie przed Sądem Okręgowym</w:t>
      </w:r>
      <w:r w:rsidR="00DE7232">
        <w:rPr>
          <w:sz w:val="20"/>
          <w:szCs w:val="20"/>
        </w:rPr>
        <w:t>, w tym uczestnictwo i reprezentowanie Zamawiającego w zakresie merytorycznym w posiedzeniach i rozprawach</w:t>
      </w:r>
      <w:r>
        <w:rPr>
          <w:sz w:val="20"/>
          <w:szCs w:val="20"/>
        </w:rPr>
        <w:t>);</w:t>
      </w:r>
    </w:p>
    <w:p w14:paraId="7C0F59C1" w14:textId="77777777" w:rsidR="00F56496" w:rsidRDefault="00F56496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przedkładanie Zamawiającemu (w terminie wskazanym przez Zamawiającego) analiz i opinii dotyczących kwestii technicznych i technologicznych dokumentacji zamówienia oraz ofert, wraz ze szczegółowym uzasadnieniem, w tym przygotowywanie (na żądanie Zamawiającego) </w:t>
      </w:r>
      <w:r>
        <w:rPr>
          <w:sz w:val="20"/>
          <w:szCs w:val="20"/>
        </w:rPr>
        <w:lastRenderedPageBreak/>
        <w:t>wszelkich pism, dokumentów, wyjaśnień itp. w części dotyczących aspektów merytorycznych (technicznych, technologicznych);</w:t>
      </w:r>
    </w:p>
    <w:p w14:paraId="73F32930" w14:textId="77777777" w:rsidR="00F56496" w:rsidRDefault="00F56496" w:rsidP="00F56496">
      <w:pPr>
        <w:pStyle w:val="Default"/>
        <w:numPr>
          <w:ilvl w:val="0"/>
          <w:numId w:val="8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uczestnictwo w spotkaniach i naradach z Zamawiającym dot. przygotowania i przeprowadzenia postępowania na wybór wykonawcy Inwestycji (za pomocą środków porozumiewania się na odległość lub na żądanie Zamawiającego – w siedzibie Zamawiającego).</w:t>
      </w:r>
    </w:p>
    <w:p w14:paraId="527FFBD1" w14:textId="77777777" w:rsidR="00F56496" w:rsidRDefault="00F56496" w:rsidP="00F56496">
      <w:pPr>
        <w:pStyle w:val="Default"/>
        <w:spacing w:line="276" w:lineRule="auto"/>
        <w:ind w:left="786"/>
        <w:jc w:val="both"/>
        <w:rPr>
          <w:sz w:val="20"/>
          <w:szCs w:val="20"/>
        </w:rPr>
      </w:pPr>
    </w:p>
    <w:p w14:paraId="12EC51A0" w14:textId="77777777" w:rsidR="00F56496" w:rsidRDefault="00F56496" w:rsidP="00F56496">
      <w:pPr>
        <w:pStyle w:val="Default"/>
        <w:spacing w:after="240" w:line="276" w:lineRule="auto"/>
        <w:ind w:left="42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Etap II – nadzór inwestorski nad Inwestycją w zakresie zaprojektowania Inwestycji:</w:t>
      </w:r>
    </w:p>
    <w:p w14:paraId="0F0432A8" w14:textId="77777777" w:rsidR="00F56496" w:rsidRDefault="00F56496" w:rsidP="00F56496">
      <w:pPr>
        <w:pStyle w:val="Default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ustanowienie Zespołu nadzoru inwestycyjnego ds. projektowania, składającego się co najmniej z:</w:t>
      </w:r>
    </w:p>
    <w:p w14:paraId="6B41B828" w14:textId="10EB20DC" w:rsidR="00A03217" w:rsidRPr="00A03217" w:rsidRDefault="00A03217" w:rsidP="00F56496">
      <w:pPr>
        <w:pStyle w:val="Default"/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 w:rsidRPr="00A03217">
        <w:rPr>
          <w:sz w:val="20"/>
          <w:szCs w:val="20"/>
        </w:rPr>
        <w:t>Główn</w:t>
      </w:r>
      <w:r w:rsidRPr="00A03217">
        <w:rPr>
          <w:sz w:val="20"/>
          <w:szCs w:val="20"/>
        </w:rPr>
        <w:t>ego</w:t>
      </w:r>
      <w:r w:rsidRPr="00A03217">
        <w:rPr>
          <w:sz w:val="20"/>
          <w:szCs w:val="20"/>
        </w:rPr>
        <w:t xml:space="preserve"> specjalist</w:t>
      </w:r>
      <w:r w:rsidRPr="00A03217">
        <w:rPr>
          <w:sz w:val="20"/>
          <w:szCs w:val="20"/>
        </w:rPr>
        <w:t>y</w:t>
      </w:r>
      <w:r w:rsidRPr="00A03217">
        <w:rPr>
          <w:sz w:val="20"/>
          <w:szCs w:val="20"/>
        </w:rPr>
        <w:t xml:space="preserve"> ds. dokumentacji projektowej w specjalności konstrukcyjno-budowlanej</w:t>
      </w:r>
      <w:r w:rsidRPr="00A03217">
        <w:rPr>
          <w:sz w:val="20"/>
          <w:szCs w:val="20"/>
        </w:rPr>
        <w:t>;</w:t>
      </w:r>
    </w:p>
    <w:p w14:paraId="03FD7AF3" w14:textId="3DC8BEAE" w:rsidR="00A03217" w:rsidRPr="00A03217" w:rsidRDefault="00A03217" w:rsidP="00F56496">
      <w:pPr>
        <w:pStyle w:val="Default"/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 w:rsidRPr="00A03217">
        <w:rPr>
          <w:sz w:val="20"/>
          <w:szCs w:val="20"/>
        </w:rPr>
        <w:t>Głównego specjalisty ds. dokumentacji projektowej w specjalności instalacyjnej w zakresie instalacji i urządzeń cieplnych, wentylacyjnych, gazowych, wodociągowych i kanalizacyjnych</w:t>
      </w:r>
      <w:r w:rsidRPr="00A03217">
        <w:rPr>
          <w:sz w:val="20"/>
          <w:szCs w:val="20"/>
        </w:rPr>
        <w:t>;</w:t>
      </w:r>
    </w:p>
    <w:p w14:paraId="37809431" w14:textId="67ABAE6C" w:rsidR="00A03217" w:rsidRDefault="00A03217" w:rsidP="00F56496">
      <w:pPr>
        <w:pStyle w:val="Default"/>
        <w:numPr>
          <w:ilvl w:val="0"/>
          <w:numId w:val="11"/>
        </w:numPr>
        <w:spacing w:line="276" w:lineRule="auto"/>
        <w:jc w:val="both"/>
        <w:rPr>
          <w:sz w:val="20"/>
          <w:szCs w:val="20"/>
        </w:rPr>
      </w:pPr>
      <w:r w:rsidRPr="00A03217">
        <w:rPr>
          <w:sz w:val="20"/>
          <w:szCs w:val="20"/>
        </w:rPr>
        <w:t>Głównego specjalisty ds. dokumentacji projektowej w specjalności instalacyjnej w zakresie w zakresie instalacji i urządzeń elektrycznych</w:t>
      </w:r>
      <w:r w:rsidRPr="00A03217">
        <w:rPr>
          <w:sz w:val="20"/>
          <w:szCs w:val="20"/>
        </w:rPr>
        <w:t>;</w:t>
      </w:r>
    </w:p>
    <w:p w14:paraId="16950A81" w14:textId="2FFD7209" w:rsidR="00632DCD" w:rsidRDefault="00632DCD" w:rsidP="00632DCD">
      <w:pPr>
        <w:pStyle w:val="Default"/>
        <w:spacing w:line="276" w:lineRule="auto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przy czym jedna z w/w osób będzie pełniła funkcję </w:t>
      </w:r>
      <w:r>
        <w:rPr>
          <w:sz w:val="20"/>
          <w:szCs w:val="20"/>
        </w:rPr>
        <w:t>Kierownika Zespoł</w:t>
      </w:r>
      <w:r>
        <w:rPr>
          <w:sz w:val="20"/>
          <w:szCs w:val="20"/>
        </w:rPr>
        <w:t>u;</w:t>
      </w:r>
    </w:p>
    <w:p w14:paraId="3E97928B" w14:textId="77777777" w:rsidR="00F56496" w:rsidRDefault="00F56496" w:rsidP="00F56496">
      <w:pPr>
        <w:pStyle w:val="Default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szczegółowa analiza oraz weryfikacja dokumentacji projektowej (w tym projekt budowlany, wykonawczy, projekty techniczne, specyfikacje techniczne wykonania i odbioru robót) wykonanej przez wykonawcę Inwestycji, pod względem:</w:t>
      </w:r>
    </w:p>
    <w:p w14:paraId="57DDB2DD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zgodności z aktualnie obowiązującymi przepisami, w tym w szczególności z ustawą z dnia 7 lipca 1994 r. Prawo budowlane, aktami wykonawczymi wydanymi na podstawie tej ustawy, ustawą PZP oraz zasadami projektowania;</w:t>
      </w:r>
    </w:p>
    <w:p w14:paraId="6F23B65A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zgodności z Umową na realizację Inwestycji, w tym PFU, zgodności z Wnioskiem o dofinansowanie Inwestycji, umową o dofinansowanie Inwestycji;</w:t>
      </w:r>
    </w:p>
    <w:p w14:paraId="48179461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kompletności projektu budowlanego i projektów wykonawczych;</w:t>
      </w:r>
    </w:p>
    <w:p w14:paraId="4BA4267A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kompletności przedmiarów;</w:t>
      </w:r>
    </w:p>
    <w:p w14:paraId="7364FCF8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poprawności sporządzenia specyfikacji technicznych wykonania i odbioru robót budowlanych (STWiORB);</w:t>
      </w:r>
    </w:p>
    <w:p w14:paraId="0449B075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prawidłowości i kompletności dokumentacji projektowej w zakresie warunków technicznych i decyzji wymaganych obowiązującymi przepisami;</w:t>
      </w:r>
    </w:p>
    <w:p w14:paraId="1A031D72" w14:textId="77777777" w:rsidR="00F56496" w:rsidRDefault="00F56496" w:rsidP="00F56496">
      <w:pPr>
        <w:pStyle w:val="Akapitzlist"/>
        <w:numPr>
          <w:ilvl w:val="0"/>
          <w:numId w:val="12"/>
        </w:numPr>
        <w:spacing w:line="276" w:lineRule="auto"/>
        <w:ind w:left="1276" w:hanging="425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optymalności przyjętych rozwiązań projektowych z punktu widzenia technicznego i ekonomicznego;</w:t>
      </w:r>
    </w:p>
    <w:p w14:paraId="048D66F3" w14:textId="77777777" w:rsidR="00F56496" w:rsidRDefault="00F56496" w:rsidP="00F56496">
      <w:pPr>
        <w:pStyle w:val="Default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przekazywanie Zamawiającemu stanowiska (w tym ewentualnych uwag i zastrzeżeń powziętych w ramach przeprowadzonej oceny w formie wykazu stwierdzonych błędów i nieprawidłowości, bądź też złożenia oświadczenia o niestwierdzeniu wad) co do każdego opracowania projektowego;</w:t>
      </w:r>
    </w:p>
    <w:p w14:paraId="3FB32529" w14:textId="77777777" w:rsidR="00F56496" w:rsidRDefault="00F56496" w:rsidP="00F56496">
      <w:pPr>
        <w:pStyle w:val="Default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weryfikacja i nadzorowanie wykonania dokumentacji niezbędnej do uzyskania pozwolenia na budowę i innych dokumentów formalno-prawnych koniecznych za ukończenia etapu projektowego i rozpoczęcia robót;</w:t>
      </w:r>
    </w:p>
    <w:p w14:paraId="56A5682A" w14:textId="77777777" w:rsidR="00F56496" w:rsidRDefault="00F56496" w:rsidP="00F56496">
      <w:pPr>
        <w:pStyle w:val="Default"/>
        <w:numPr>
          <w:ilvl w:val="0"/>
          <w:numId w:val="10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uczestnictwo w spotkaniach i naradach z Zamawiającym dot. projektowania Inwestycji (za pomocą środków porozumiewania się na odległość lub na żądanie Zamawiającego – w siedzibie Zamawiającego).</w:t>
      </w:r>
    </w:p>
    <w:p w14:paraId="2299FE08" w14:textId="77777777" w:rsidR="00F56496" w:rsidRDefault="00F56496" w:rsidP="00F56496">
      <w:pPr>
        <w:pStyle w:val="Default"/>
        <w:spacing w:line="276" w:lineRule="auto"/>
        <w:ind w:left="786"/>
        <w:jc w:val="both"/>
        <w:rPr>
          <w:sz w:val="20"/>
          <w:szCs w:val="20"/>
        </w:rPr>
      </w:pPr>
    </w:p>
    <w:p w14:paraId="08B34C88" w14:textId="77777777" w:rsidR="00F56496" w:rsidRDefault="00F56496" w:rsidP="00F56496">
      <w:pPr>
        <w:pStyle w:val="Default"/>
        <w:spacing w:after="240" w:line="276" w:lineRule="auto"/>
        <w:ind w:left="426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Etap III – nadzór inwestorski nad Inwestycją w zakresie realizacji Inwestycji (roboty budowlane):</w:t>
      </w:r>
    </w:p>
    <w:p w14:paraId="618BA5CA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ustanowienie Zespołu nadzoru inwestycyjnego, składającego się co najmniej z:</w:t>
      </w:r>
    </w:p>
    <w:p w14:paraId="456432EA" w14:textId="2EF249BA" w:rsidR="00F56496" w:rsidRDefault="00F56496" w:rsidP="00F56496">
      <w:pPr>
        <w:pStyle w:val="Default"/>
        <w:numPr>
          <w:ilvl w:val="0"/>
          <w:numId w:val="1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Kierownika Zespołu, do którego zadań będzie należało w szczególności:</w:t>
      </w:r>
    </w:p>
    <w:p w14:paraId="30021081" w14:textId="77777777" w:rsidR="00F56496" w:rsidRDefault="00F56496" w:rsidP="00F56496">
      <w:pPr>
        <w:pStyle w:val="Default"/>
        <w:numPr>
          <w:ilvl w:val="0"/>
          <w:numId w:val="15"/>
        </w:numPr>
        <w:spacing w:line="276" w:lineRule="auto"/>
        <w:ind w:left="156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kierowanie Zespołem inspektorów nadzoru inwestorskiego i zarządzanie kontraktem w zakresie nadzoru inwestorskiego,</w:t>
      </w:r>
    </w:p>
    <w:p w14:paraId="5A3FE201" w14:textId="77777777" w:rsidR="00F56496" w:rsidRDefault="00F56496" w:rsidP="00F56496">
      <w:pPr>
        <w:pStyle w:val="Default"/>
        <w:numPr>
          <w:ilvl w:val="0"/>
          <w:numId w:val="15"/>
        </w:numPr>
        <w:spacing w:line="276" w:lineRule="auto"/>
        <w:ind w:left="1560"/>
        <w:jc w:val="both"/>
        <w:rPr>
          <w:sz w:val="20"/>
          <w:szCs w:val="20"/>
        </w:rPr>
      </w:pPr>
      <w:r>
        <w:rPr>
          <w:sz w:val="20"/>
          <w:szCs w:val="20"/>
        </w:rPr>
        <w:t>reprezentowanie Zespołu nadzoru inwestorskiego przed Zamawiającym oraz Generalnym Wykonawcą,</w:t>
      </w:r>
    </w:p>
    <w:p w14:paraId="5FCE2298" w14:textId="77777777" w:rsidR="00F56496" w:rsidRDefault="00F56496" w:rsidP="00F56496">
      <w:pPr>
        <w:pStyle w:val="Default"/>
        <w:numPr>
          <w:ilvl w:val="0"/>
          <w:numId w:val="15"/>
        </w:numPr>
        <w:spacing w:line="276" w:lineRule="auto"/>
        <w:ind w:left="1560"/>
        <w:jc w:val="both"/>
        <w:rPr>
          <w:sz w:val="20"/>
          <w:szCs w:val="20"/>
        </w:rPr>
      </w:pPr>
      <w:r>
        <w:rPr>
          <w:sz w:val="20"/>
          <w:szCs w:val="20"/>
        </w:rPr>
        <w:t>pozostawanie w stałym bezpośrednim kontakcie z Zamawiającym oraz personelem wyznaczonym przez Zamawiającego w sprawach dotyczących Inwestycji;</w:t>
      </w:r>
    </w:p>
    <w:p w14:paraId="02120015" w14:textId="77777777" w:rsidR="00F56496" w:rsidRDefault="00F56496" w:rsidP="00F56496">
      <w:pPr>
        <w:pStyle w:val="Default"/>
        <w:numPr>
          <w:ilvl w:val="0"/>
          <w:numId w:val="15"/>
        </w:numPr>
        <w:spacing w:line="276" w:lineRule="auto"/>
        <w:ind w:left="1560"/>
        <w:jc w:val="both"/>
        <w:rPr>
          <w:sz w:val="20"/>
          <w:szCs w:val="20"/>
        </w:rPr>
      </w:pPr>
      <w:r>
        <w:rPr>
          <w:sz w:val="20"/>
          <w:szCs w:val="20"/>
        </w:rPr>
        <w:t>nadzór i weryfikacja zgodności wykonania zgodnie z umową oraz harmonogramem realizacji Inwestycji;</w:t>
      </w:r>
    </w:p>
    <w:p w14:paraId="0799D776" w14:textId="77777777" w:rsidR="00F56496" w:rsidRDefault="00F56496" w:rsidP="00F56496">
      <w:pPr>
        <w:pStyle w:val="Default"/>
        <w:numPr>
          <w:ilvl w:val="0"/>
          <w:numId w:val="15"/>
        </w:numPr>
        <w:spacing w:line="276" w:lineRule="auto"/>
        <w:ind w:left="1560"/>
        <w:jc w:val="both"/>
        <w:rPr>
          <w:sz w:val="20"/>
          <w:szCs w:val="20"/>
        </w:rPr>
      </w:pPr>
      <w:r>
        <w:rPr>
          <w:sz w:val="20"/>
          <w:szCs w:val="20"/>
        </w:rPr>
        <w:t>sporządzanie okresowych raportów i sprawozdań finansowych dotyczących inwestycji, przeprowadzanie rozliczeń częściowych oraz rozliczenia końcowego inwestycji;</w:t>
      </w:r>
    </w:p>
    <w:p w14:paraId="33EB7554" w14:textId="7D0F4DB2" w:rsidR="00F56496" w:rsidRDefault="00F56496" w:rsidP="00F56496">
      <w:pPr>
        <w:pStyle w:val="Default"/>
        <w:numPr>
          <w:ilvl w:val="0"/>
          <w:numId w:val="1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inspektora nadzoru w specjalności konstrukcyjno-budowlanej;</w:t>
      </w:r>
    </w:p>
    <w:p w14:paraId="6B00EF78" w14:textId="4CD0BDD3" w:rsidR="00F56496" w:rsidRDefault="00F56496" w:rsidP="00F56496">
      <w:pPr>
        <w:pStyle w:val="Default"/>
        <w:numPr>
          <w:ilvl w:val="0"/>
          <w:numId w:val="1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inspektora nadzoru </w:t>
      </w:r>
      <w:r w:rsidR="00BC2D7C" w:rsidRPr="00BC2D7C">
        <w:rPr>
          <w:sz w:val="20"/>
          <w:szCs w:val="20"/>
        </w:rPr>
        <w:t>w specjalności instalacyjnej w zakresie instalacji i urządzeń cieplnych, wentylacyjnych, gazowych, wodociągowych i kanalizacyjnych</w:t>
      </w:r>
      <w:r>
        <w:rPr>
          <w:sz w:val="20"/>
          <w:szCs w:val="20"/>
        </w:rPr>
        <w:t>;</w:t>
      </w:r>
    </w:p>
    <w:p w14:paraId="1DEFC8FE" w14:textId="0B76C620" w:rsidR="00F56496" w:rsidRDefault="00F56496" w:rsidP="00F56496">
      <w:pPr>
        <w:pStyle w:val="Default"/>
        <w:numPr>
          <w:ilvl w:val="0"/>
          <w:numId w:val="1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inspektora nadzoru </w:t>
      </w:r>
      <w:r w:rsidR="00C51FAD" w:rsidRPr="00C51FAD">
        <w:rPr>
          <w:sz w:val="20"/>
          <w:szCs w:val="20"/>
        </w:rPr>
        <w:t>w specjalności instalacyjnej w zakresie instalacji i urządzeń elektrycznych</w:t>
      </w:r>
      <w:r>
        <w:rPr>
          <w:sz w:val="20"/>
          <w:szCs w:val="20"/>
        </w:rPr>
        <w:t>;</w:t>
      </w:r>
    </w:p>
    <w:p w14:paraId="12FE73D8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udział w protokolarnym przekazaniu Wykonawcy robót terenu budowy;</w:t>
      </w:r>
    </w:p>
    <w:p w14:paraId="46AEE874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</w:pPr>
      <w:r>
        <w:rPr>
          <w:sz w:val="20"/>
        </w:rPr>
        <w:t>uzgodnienie, weryfikacja i akceptacja harmonogramu realizacji robót sporządzonego przez Wykonawcę Inwestycji, oraz aktualizacji harmonogramu w toku realizacji Inwestycji;</w:t>
      </w:r>
    </w:p>
    <w:p w14:paraId="3F1892D1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pełnienie kompleksowego nadzoru inwestorskiego nad robotami, zgodnie z przepisami ustawy Prawo budowlane;</w:t>
      </w:r>
    </w:p>
    <w:p w14:paraId="2CC52C40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kontrolowania na bieżąco prawidłowości i kompletności prowadzonej dokumentacji budowy, w tym w szczególności dziennika budowy i dokonywanych w nim wpisów,</w:t>
      </w:r>
    </w:p>
    <w:p w14:paraId="233F624D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dokonywanie wpisów do dziennika budowy dotyczących realizacji robót,</w:t>
      </w:r>
    </w:p>
    <w:p w14:paraId="51AAEFA6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reprezentowanie Inwestora na terenie budowy, sprawowanie kontroli zgodności realizacji robót przez wykonawcę robót z umową, dokumentacją projektową, przepisami (w szczególności Prawem budowlanym) oraz zasadami wiedzy technicznej, a także zgłaszanie Zamawiającemu uwag w tym zakresie;</w:t>
      </w:r>
    </w:p>
    <w:p w14:paraId="25B89EAE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nadzorowanie zgodności realizacji robót z harmonogramem oraz niezwłoczne informowanie Zamawiającego oraz Wykonawcę robót o stwierdzonych w tym zakresie nieprawidłowościach;</w:t>
      </w:r>
    </w:p>
    <w:p w14:paraId="36AC37DA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szczegółowa weryfikacja i ocena przedkładanych przez Wykonawcę robót sprawozdań z postępu robót w zestawieniu z zatwierdzonym harmonogramem realizacji Inwestycji pod względem rzetelności, prawidłowości i zgodności ze stanem faktycznym oraz umową na wykonanie robót, a także przedkładanie Zamawiającemu pisemnych wyników tej analizy, w terminie określonym przez Zamawiającego;</w:t>
      </w:r>
    </w:p>
    <w:p w14:paraId="07E77A58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kontrolowanie przestrzegania przez Wykonawcę robót zasad BHP oraz utrzymania porządku na terenie budowy,</w:t>
      </w:r>
    </w:p>
    <w:p w14:paraId="564D34C5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</w:pPr>
      <w:r>
        <w:rPr>
          <w:sz w:val="20"/>
        </w:rPr>
        <w:t>kontrola zabezpieczenia terenu budowy przed szkodami na zdrowiu i mieniu osób trzecich oraz zgłaszanie Inwestorowi uwag w tym zakresie;</w:t>
      </w:r>
    </w:p>
    <w:p w14:paraId="6AEE493F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przygotowania i przedstawienia Zamawiającemu do akceptacji wniosków, dokumentów i innych materiałów (w tym umów), których przedłożenie właściwym instytucjom bądź organom będzie konieczne do realizacji robót;</w:t>
      </w:r>
    </w:p>
    <w:p w14:paraId="527CF45D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sprawdzanie jakości wykonywanych robót, wbudowywanych wyrobów budowlanych i stosowanych materiałów (w tym proponowanych przez Wykonawcę robót wyrobów i materiałów zamiennych), odbiór od wykonawcy robót atestów, certyfikatów, świadectw oceny zgodności i aprobat technicznych wyrobów i materiałów przed ich wbudowaniem oraz ich szczegółowa weryfikacja, zlecanie Wykonawcy robót przeprowadzenia dodatkowych badań materiałów budzących uzasadnione wątpliwości co do ich jakości, zapobieganie zastosowaniu wyrobów budowlanych wadliwych i niedopuszczonych do stosowania w budownictwie;</w:t>
      </w:r>
    </w:p>
    <w:p w14:paraId="1EB78501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lastRenderedPageBreak/>
        <w:t>sprawdzanie wszelkiej dokumentacji, w tym certyfikatów, atestów, kart gwarancyjnych i dokumentacji zgodnie z Umową na realizację robót;</w:t>
      </w:r>
    </w:p>
    <w:p w14:paraId="01763C74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sprawdzanie i protokolarne dokonywanie odbiorów robót ulegających zakryciu lub zanikających, w terminie 3 dni od dnia zgłoszenia przez Wykonawcę robót, udział w czynnościach odbioru końcowego,</w:t>
      </w:r>
    </w:p>
    <w:p w14:paraId="2FF9CD63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kontrolowanie obsługi geodezyjnej i inwentaryzacji powykonawczej robót,</w:t>
      </w:r>
    </w:p>
    <w:p w14:paraId="1D491EFE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analizowanie i opiniowanie projektów umów z podwykonawcami oraz projektów ich zmian, przedkładanych przez Wykonawcę robót oraz przekazanie Zamawiającemu stanowiska co do treści projektów umów z podwykonawcami,</w:t>
      </w:r>
    </w:p>
    <w:p w14:paraId="1936B4F4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opiniowanie zasadności dokonywania bezpośredniej płatności na rzecz podwykonawców na podstawie Umowy na realizację robót,</w:t>
      </w:r>
    </w:p>
    <w:p w14:paraId="62C8B916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udzielanie na żądanie Inwestora informacji o stanie realizacji Inwestycji,</w:t>
      </w:r>
    </w:p>
    <w:p w14:paraId="49716B47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organizowanie narad koordynacyjnych dotyczących wykonania robót, z udziałem przedstawicieli Zamawiającego i Wykonawcy Inwestycji oraz innych zaproszonych osób, sporządzenie pisemnego protokołu z każdej narady oraz egzekwowanie dokonanych ustaleń;</w:t>
      </w:r>
    </w:p>
    <w:p w14:paraId="1F2D62B4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zapewnienie archiwizacji wszelkiej korespondencji prowadzonej z Wykonawcą robót i pozostałymi podmiotami uczestniczącymi w realizacji robót oraz przekazywania w/w dokumentów Zamawiającemu na bieżąco jak i po zakończeniu Umowy lub w razie odstąpienia od Umowy przez którąkolwiek ze Stron;</w:t>
      </w:r>
    </w:p>
    <w:p w14:paraId="2B305A0D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potwierdzenia faktycznie wykonanych robót, a także prowadzenia dokumentacji fotograficznej obrazującej realizację robót (stan przed, w trakcie i po wykonaniu robót);</w:t>
      </w:r>
    </w:p>
    <w:p w14:paraId="78FB6336" w14:textId="77777777" w:rsidR="00F56496" w:rsidRDefault="00F56496" w:rsidP="00F56496">
      <w:pPr>
        <w:pStyle w:val="Default"/>
        <w:numPr>
          <w:ilvl w:val="0"/>
          <w:numId w:val="13"/>
        </w:numPr>
        <w:spacing w:line="276" w:lineRule="auto"/>
        <w:jc w:val="both"/>
        <w:rPr>
          <w:sz w:val="20"/>
        </w:rPr>
      </w:pPr>
      <w:r>
        <w:rPr>
          <w:sz w:val="20"/>
        </w:rPr>
        <w:t>egzekwowanie usunięcia przez Wykonawcę robót wad i usterek stwierdzonych w toku realizacji robót, w tym stwierdzonych w trakcie odbiorów robót zanikających i ulegających zakryciu i odbioru końcowego,</w:t>
      </w:r>
    </w:p>
    <w:p w14:paraId="5F19FB30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występowanie, w razie uzasadnionej potrzeby, z wnioskiem o dokonanie zmian w dokumentacji projektowej, niezwłoczne informowanie Zamawiającego oraz Wykonawcy robót o stwierdzonych nieprawidłowościach i wadach w dokumentacji projektowej,</w:t>
      </w:r>
    </w:p>
    <w:p w14:paraId="02C641EC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zapewnienie uczestnictwa osób sprawujących nadzór inwestorski z ramienia Wykonawcy w komisjach odbiorowych,</w:t>
      </w:r>
    </w:p>
    <w:p w14:paraId="0ADBBA47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weryfikacja oraz ocena poprawności i kompletności sporządzonej przez Wykonawcę robót dokumentacji powykonawczej,</w:t>
      </w:r>
    </w:p>
    <w:p w14:paraId="2A85EA79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</w:pPr>
      <w:r>
        <w:rPr>
          <w:rFonts w:ascii="Arial" w:hAnsi="Arial" w:cs="Arial"/>
          <w:sz w:val="20"/>
        </w:rPr>
        <w:t>sprawdzenie kompletno</w:t>
      </w:r>
      <w:r>
        <w:rPr>
          <w:rFonts w:ascii="Arial" w:eastAsia="TimesNewRoman" w:hAnsi="Arial" w:cs="Arial"/>
          <w:sz w:val="20"/>
        </w:rPr>
        <w:t>ś</w:t>
      </w:r>
      <w:r>
        <w:rPr>
          <w:rFonts w:ascii="Arial" w:hAnsi="Arial" w:cs="Arial"/>
          <w:sz w:val="20"/>
        </w:rPr>
        <w:t>ci przedstawionych przez Wykonawcę robót</w:t>
      </w:r>
      <w:r>
        <w:rPr>
          <w:rFonts w:ascii="Arial" w:eastAsia="TimesNewRoman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dokumentów i za</w:t>
      </w:r>
      <w:r>
        <w:rPr>
          <w:rFonts w:ascii="Arial" w:eastAsia="TimesNewRoman" w:hAnsi="Arial" w:cs="Arial"/>
          <w:sz w:val="20"/>
        </w:rPr>
        <w:t>ś</w:t>
      </w:r>
      <w:r>
        <w:rPr>
          <w:rFonts w:ascii="Arial" w:hAnsi="Arial" w:cs="Arial"/>
          <w:sz w:val="20"/>
        </w:rPr>
        <w:t>wiadcze</w:t>
      </w:r>
      <w:r>
        <w:rPr>
          <w:rFonts w:ascii="Arial" w:eastAsia="TimesNewRoman" w:hAnsi="Arial" w:cs="Arial"/>
          <w:sz w:val="20"/>
        </w:rPr>
        <w:t xml:space="preserve">ń, </w:t>
      </w:r>
      <w:r>
        <w:rPr>
          <w:rFonts w:ascii="Arial" w:hAnsi="Arial" w:cs="Arial"/>
          <w:sz w:val="20"/>
        </w:rPr>
        <w:t>niezb</w:t>
      </w:r>
      <w:r>
        <w:rPr>
          <w:rFonts w:ascii="Arial" w:eastAsia="TimesNewRoman" w:hAnsi="Arial" w:cs="Arial"/>
          <w:sz w:val="20"/>
        </w:rPr>
        <w:t>ę</w:t>
      </w:r>
      <w:r>
        <w:rPr>
          <w:rFonts w:ascii="Arial" w:hAnsi="Arial" w:cs="Arial"/>
          <w:sz w:val="20"/>
        </w:rPr>
        <w:t>dnych do przeprowadzenia odbioru końcowego,</w:t>
      </w:r>
    </w:p>
    <w:p w14:paraId="6E80E2A9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kontrola zakresów wykonanych prac oraz kwot w ramach zgodności z Umową na realizację robót, sprawdzenie pod względem rachunkowym i merytorycznym rozliczeń pomiędzy Zamawiającym a Wykonawcą robót, kwalifikowalności wydatków, monitorowanie i przygotowywanie dokumentów związanych z naliczaniem kar umownych oraz odszkodowań należnych Zamawiającemu od Wykonawcy robót (w tym także w okresie rękojmi i gwarancji), weryfikacja i nadzorowanie płatności dokonywanych przez Wykonawcę robót na rzecz ewentualnych podwykonawców, w wyniku których Wykonawca robót będzie składał Zamawiającemu oświadczenie o uregulowaniu należności swoim podwykonawcom, potwierdzenia braku zaległości Wykonawcy robót wobec podwykonawców (o ile dotyczy),</w:t>
      </w:r>
    </w:p>
    <w:p w14:paraId="61845F9F" w14:textId="217980B0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kwalifikowanie zasadności wykonywania ewentualnych robót uzupełniających (lub dodatkowych) w uzgodnieniu z Zamawiającym;</w:t>
      </w:r>
    </w:p>
    <w:p w14:paraId="2E55407D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opracowywanie, w uzgodnieniu z Wykonawcą robót, protokołów konieczności na roboty uzupełniające (lub dodatkowe) oraz roboty zamienne, wraz ze sprawdzeniem pod względem formalnym i rachunkowym stosownych kosztorysów (różnicowych) i przekazywanie ich (wraz z pisemną opinią Wykonawcy) do zatwierdzenia Inwestorowi,</w:t>
      </w:r>
    </w:p>
    <w:p w14:paraId="1797BA34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opracowywanie opinii dotyczących wad stwierdzonych w realizacji robót, także tych nie nadających się do usunięcia, a nie uniemożliwiających użytkowania oraz wnioskowania do </w:t>
      </w:r>
      <w:r>
        <w:rPr>
          <w:rFonts w:ascii="Arial" w:hAnsi="Arial" w:cs="Arial"/>
          <w:sz w:val="20"/>
        </w:rPr>
        <w:lastRenderedPageBreak/>
        <w:t>Zamawiającego o obniżenie wynagrodzenia należnego Wykonawcy robót z tego tytułu wraz z określeniem sugerowanej utraty wartości robót (dostaw),</w:t>
      </w:r>
    </w:p>
    <w:p w14:paraId="32CF189C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weryfikacja oraz ocena zasadności i prawidłowości przedkładanych przez Wykonawcę robót wniosków o zmianę Umowy na realizację robót, a także przedłożenie Zamawiającemu pisemnej analizy w tym zakresie, w terminie określonym przez Zamawiającego,</w:t>
      </w:r>
    </w:p>
    <w:p w14:paraId="4DEFE998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bezpośrednie nadzorowanie realizacji robót, w tym zapewnienie stacjonarnej obecności inspektorów nadzoru w trakcie realizacji robót;</w:t>
      </w:r>
    </w:p>
    <w:p w14:paraId="07E14CA8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udział w rozwiązywaniu wszelkiego rodzaju skarg i roszczeń Wykonawcy robót lub osób trzecich, wywołanych realizacją robót;</w:t>
      </w:r>
    </w:p>
    <w:p w14:paraId="694673BD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kontrolowania zakresów wykonanych robót, dostaw oraz kwot w ramach zgodności z Umową na wykonanie Inwestycji;</w:t>
      </w:r>
    </w:p>
    <w:p w14:paraId="4ED30807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szczegółowej weryfikacji rzeczywistego stanu zaawansowania robót;</w:t>
      </w:r>
    </w:p>
    <w:p w14:paraId="10E7E3BD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kontrolowania zasadności wystawiania faktur przez Generalnego Wykonawcę poprzez weryfikację i potwierdzenie rzeczywistych stanów zaawansowania prac (pod względem rzeczowym oraz finansowym) w dokumentacji sporządzanej na potrzeby rozliczeń częściowych z Generalnym Wykonawcą oraz zatwierdzanie tej dokumentacji (poprzez złożenie podpisów przez wszystkich członków Zespołu Nadzoru Inwestorskiego);</w:t>
      </w:r>
    </w:p>
    <w:p w14:paraId="2B18926B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monitorowania i przygotowywania dokumentów związanych z naliczaniem kar umownych oraz odszkodowań należnych Zamawiającemu od Generalnego Wykonawcy;</w:t>
      </w:r>
    </w:p>
    <w:p w14:paraId="68B5D4A8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weryfikowania i nadzorowania płatności dokonywanych przez Generalnego Wykonawcę na rzecz ewentualnych podwykonawców, w wyniku których Generalny Wykonawca będzie składał Zamawiającemu oświadczenia i dokumenty potwierdzające uregulowanie należności wobec swoich podwykonawców, potwierdzania braku zaległości Generalnego Wykonawcy wobec podwykonawców (o ile dotyczy);</w:t>
      </w:r>
    </w:p>
    <w:p w14:paraId="22AC1D4E" w14:textId="77777777" w:rsidR="00F56496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rozliczenia Inwestycji w przypadku rozwiązania umowy na realizację robót, w tym kontroli faktury wystawionej przez Generalnego Wykonawcę pod względem jej prawidłowości oraz zgodności z rzeczywistym stanem zaawansowania Inwestycji;</w:t>
      </w:r>
    </w:p>
    <w:p w14:paraId="3FECFEDF" w14:textId="681C9955" w:rsidR="00F56496" w:rsidRPr="0025566C" w:rsidRDefault="00F56496" w:rsidP="00F56496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posiadania ubezpieczenia od odpowiedzialności cywilnej w zakresie prowadzonej działalności obejmującej nadzór inwestorski na kwotę nie mniejszą niż 5</w:t>
      </w:r>
      <w:r w:rsidR="00E6336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000</w:t>
      </w:r>
      <w:r w:rsidR="00E63362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>000,00 zł</w:t>
      </w:r>
      <w:r w:rsidR="0025566C">
        <w:rPr>
          <w:rFonts w:ascii="Arial" w:hAnsi="Arial" w:cs="Arial"/>
          <w:sz w:val="20"/>
        </w:rPr>
        <w:t>;</w:t>
      </w:r>
    </w:p>
    <w:p w14:paraId="7887BA63" w14:textId="156AA9C8" w:rsidR="00113C6E" w:rsidRPr="0025566C" w:rsidRDefault="0025566C" w:rsidP="0025566C">
      <w:pPr>
        <w:pStyle w:val="Standarduser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sporządzanie ra</w:t>
      </w:r>
      <w:r w:rsidR="00091C5B">
        <w:rPr>
          <w:rFonts w:ascii="Arial" w:hAnsi="Arial" w:cs="Arial"/>
          <w:sz w:val="20"/>
        </w:rPr>
        <w:t>portów okresowych (co do zasady za każdy okres rozliczeniowy) oraz raport końcowego (po odbiorze końcowym Inwestycji).</w:t>
      </w:r>
    </w:p>
    <w:sectPr w:rsidR="00113C6E" w:rsidRPr="0025566C" w:rsidSect="00F5649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1F79F" w14:textId="77777777" w:rsidR="00107C7E" w:rsidRDefault="00107C7E">
      <w:r>
        <w:separator/>
      </w:r>
    </w:p>
  </w:endnote>
  <w:endnote w:type="continuationSeparator" w:id="0">
    <w:p w14:paraId="4D6F23BB" w14:textId="77777777" w:rsidR="00107C7E" w:rsidRDefault="0010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7DC88" w14:textId="77777777" w:rsidR="00F56496" w:rsidRDefault="00F56496">
    <w:pPr>
      <w:pStyle w:val="Stopka"/>
      <w:jc w:val="center"/>
    </w:pP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 xml:space="preserve"> PAGE 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4</w:t>
    </w:r>
    <w:r>
      <w:rPr>
        <w:rFonts w:ascii="Arial" w:hAnsi="Arial" w:cs="Arial"/>
        <w:sz w:val="20"/>
      </w:rPr>
      <w:fldChar w:fldCharType="end"/>
    </w:r>
  </w:p>
  <w:p w14:paraId="63742B6F" w14:textId="77777777" w:rsidR="00F56496" w:rsidRDefault="00F564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CF782" w14:textId="77777777" w:rsidR="00107C7E" w:rsidRDefault="00107C7E">
      <w:r>
        <w:separator/>
      </w:r>
    </w:p>
  </w:footnote>
  <w:footnote w:type="continuationSeparator" w:id="0">
    <w:p w14:paraId="7C32BFF3" w14:textId="77777777" w:rsidR="00107C7E" w:rsidRDefault="00107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7A12" w14:textId="44ECB9A3" w:rsidR="00F56496" w:rsidRPr="00F324DF" w:rsidRDefault="00F324DF" w:rsidP="00F324DF">
    <w:pPr>
      <w:pStyle w:val="Nagwek"/>
      <w:tabs>
        <w:tab w:val="clear" w:pos="4536"/>
        <w:tab w:val="clear" w:pos="9072"/>
        <w:tab w:val="left" w:pos="6230"/>
      </w:tabs>
    </w:pPr>
    <w:r>
      <w:tab/>
    </w:r>
    <w:r w:rsidRPr="00706BC8">
      <w:rPr>
        <w:noProof/>
        <w:szCs w:val="24"/>
      </w:rPr>
      <w:drawing>
        <wp:inline distT="0" distB="0" distL="0" distR="0" wp14:anchorId="489A7FA6" wp14:editId="6A1FF08C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4AB"/>
    <w:multiLevelType w:val="hybridMultilevel"/>
    <w:tmpl w:val="4B960E8A"/>
    <w:lvl w:ilvl="0" w:tplc="330489C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A62C9E"/>
    <w:multiLevelType w:val="hybridMultilevel"/>
    <w:tmpl w:val="D4F66004"/>
    <w:lvl w:ilvl="0" w:tplc="FC3AF89A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12E46E1"/>
    <w:multiLevelType w:val="multilevel"/>
    <w:tmpl w:val="B6CEB256"/>
    <w:lvl w:ilvl="0"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3" w15:restartNumberingAfterBreak="0">
    <w:nsid w:val="142925A2"/>
    <w:multiLevelType w:val="multilevel"/>
    <w:tmpl w:val="C0D2A992"/>
    <w:lvl w:ilvl="0">
      <w:numFmt w:val="bullet"/>
      <w:lvlText w:val=""/>
      <w:lvlJc w:val="left"/>
      <w:pPr>
        <w:ind w:left="150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6" w:hanging="360"/>
      </w:pPr>
      <w:rPr>
        <w:rFonts w:ascii="Wingdings" w:hAnsi="Wingdings"/>
      </w:rPr>
    </w:lvl>
  </w:abstractNum>
  <w:abstractNum w:abstractNumId="4" w15:restartNumberingAfterBreak="0">
    <w:nsid w:val="14C6293B"/>
    <w:multiLevelType w:val="multilevel"/>
    <w:tmpl w:val="F958713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5" w15:restartNumberingAfterBreak="0">
    <w:nsid w:val="263F76EA"/>
    <w:multiLevelType w:val="hybridMultilevel"/>
    <w:tmpl w:val="48487D72"/>
    <w:lvl w:ilvl="0" w:tplc="EF2853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6676B9"/>
    <w:multiLevelType w:val="multilevel"/>
    <w:tmpl w:val="D0BAF70C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7" w15:restartNumberingAfterBreak="0">
    <w:nsid w:val="3E7E2A16"/>
    <w:multiLevelType w:val="multilevel"/>
    <w:tmpl w:val="B040280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8" w15:restartNumberingAfterBreak="0">
    <w:nsid w:val="406D5404"/>
    <w:multiLevelType w:val="multilevel"/>
    <w:tmpl w:val="D3B20E92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9" w15:restartNumberingAfterBreak="0">
    <w:nsid w:val="43D809D9"/>
    <w:multiLevelType w:val="multilevel"/>
    <w:tmpl w:val="D78C8CD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abstractNum w:abstractNumId="10" w15:restartNumberingAfterBreak="0">
    <w:nsid w:val="46FE3BBD"/>
    <w:multiLevelType w:val="multilevel"/>
    <w:tmpl w:val="23EC76D0"/>
    <w:styleLink w:val="WWNum22"/>
    <w:lvl w:ilvl="0">
      <w:start w:val="1"/>
      <w:numFmt w:val="upperRoman"/>
      <w:lvlText w:val="%1."/>
      <w:lvlJc w:val="left"/>
      <w:pPr>
        <w:ind w:left="720" w:hanging="360"/>
      </w:pPr>
      <w:rPr>
        <w:rFonts w:cs="Arial"/>
        <w:sz w:val="20"/>
        <w:szCs w:val="20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1D76035"/>
    <w:multiLevelType w:val="multilevel"/>
    <w:tmpl w:val="27BEE6DE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."/>
      <w:lvlJc w:val="left"/>
      <w:pPr>
        <w:ind w:left="1931" w:hanging="360"/>
      </w:pPr>
    </w:lvl>
    <w:lvl w:ilvl="2">
      <w:start w:val="1"/>
      <w:numFmt w:val="lowerRoman"/>
      <w:lvlText w:val="."/>
      <w:lvlJc w:val="right"/>
      <w:pPr>
        <w:ind w:left="2651" w:hanging="180"/>
      </w:pPr>
    </w:lvl>
    <w:lvl w:ilvl="3">
      <w:start w:val="1"/>
      <w:numFmt w:val="decimal"/>
      <w:lvlText w:val="."/>
      <w:lvlJc w:val="left"/>
      <w:pPr>
        <w:ind w:left="3371" w:hanging="360"/>
      </w:pPr>
    </w:lvl>
    <w:lvl w:ilvl="4">
      <w:start w:val="1"/>
      <w:numFmt w:val="lowerLetter"/>
      <w:lvlText w:val="."/>
      <w:lvlJc w:val="left"/>
      <w:pPr>
        <w:ind w:left="4091" w:hanging="360"/>
      </w:pPr>
    </w:lvl>
    <w:lvl w:ilvl="5">
      <w:start w:val="1"/>
      <w:numFmt w:val="lowerRoman"/>
      <w:lvlText w:val="."/>
      <w:lvlJc w:val="right"/>
      <w:pPr>
        <w:ind w:left="4811" w:hanging="180"/>
      </w:pPr>
    </w:lvl>
    <w:lvl w:ilvl="6">
      <w:start w:val="1"/>
      <w:numFmt w:val="decimal"/>
      <w:lvlText w:val="."/>
      <w:lvlJc w:val="left"/>
      <w:pPr>
        <w:ind w:left="5531" w:hanging="360"/>
      </w:pPr>
    </w:lvl>
    <w:lvl w:ilvl="7">
      <w:start w:val="1"/>
      <w:numFmt w:val="lowerLetter"/>
      <w:lvlText w:val="."/>
      <w:lvlJc w:val="left"/>
      <w:pPr>
        <w:ind w:left="6251" w:hanging="360"/>
      </w:pPr>
    </w:lvl>
    <w:lvl w:ilvl="8">
      <w:start w:val="1"/>
      <w:numFmt w:val="lowerRoman"/>
      <w:lvlText w:val="."/>
      <w:lvlJc w:val="right"/>
      <w:pPr>
        <w:ind w:left="6971" w:hanging="180"/>
      </w:pPr>
    </w:lvl>
  </w:abstractNum>
  <w:abstractNum w:abstractNumId="12" w15:restartNumberingAfterBreak="0">
    <w:nsid w:val="571335C7"/>
    <w:multiLevelType w:val="multilevel"/>
    <w:tmpl w:val="810E82AA"/>
    <w:lvl w:ilvl="0">
      <w:start w:val="1"/>
      <w:numFmt w:val="lowerLetter"/>
      <w:lvlText w:val="%1)"/>
      <w:lvlJc w:val="left"/>
      <w:pPr>
        <w:ind w:left="1506" w:hanging="360"/>
      </w:pPr>
    </w:lvl>
    <w:lvl w:ilvl="1">
      <w:numFmt w:val="bullet"/>
      <w:lvlText w:val="o"/>
      <w:lvlJc w:val="left"/>
      <w:pPr>
        <w:ind w:left="222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6" w:hanging="360"/>
      </w:pPr>
      <w:rPr>
        <w:rFonts w:ascii="Wingdings" w:hAnsi="Wingdings"/>
      </w:rPr>
    </w:lvl>
  </w:abstractNum>
  <w:abstractNum w:abstractNumId="13" w15:restartNumberingAfterBreak="0">
    <w:nsid w:val="5D4C7067"/>
    <w:multiLevelType w:val="multilevel"/>
    <w:tmpl w:val="F7A647A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14" w15:restartNumberingAfterBreak="0">
    <w:nsid w:val="5D792B2E"/>
    <w:multiLevelType w:val="multilevel"/>
    <w:tmpl w:val="954036B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15" w15:restartNumberingAfterBreak="0">
    <w:nsid w:val="5F575A81"/>
    <w:multiLevelType w:val="multilevel"/>
    <w:tmpl w:val="7EE213FE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."/>
      <w:lvlJc w:val="left"/>
      <w:pPr>
        <w:ind w:left="1866" w:hanging="360"/>
      </w:pPr>
    </w:lvl>
    <w:lvl w:ilvl="2">
      <w:start w:val="1"/>
      <w:numFmt w:val="lowerRoman"/>
      <w:lvlText w:val="."/>
      <w:lvlJc w:val="right"/>
      <w:pPr>
        <w:ind w:left="2586" w:hanging="180"/>
      </w:pPr>
    </w:lvl>
    <w:lvl w:ilvl="3">
      <w:start w:val="1"/>
      <w:numFmt w:val="decimal"/>
      <w:lvlText w:val="."/>
      <w:lvlJc w:val="left"/>
      <w:pPr>
        <w:ind w:left="3306" w:hanging="360"/>
      </w:pPr>
    </w:lvl>
    <w:lvl w:ilvl="4">
      <w:start w:val="1"/>
      <w:numFmt w:val="lowerLetter"/>
      <w:lvlText w:val="."/>
      <w:lvlJc w:val="left"/>
      <w:pPr>
        <w:ind w:left="4026" w:hanging="360"/>
      </w:pPr>
    </w:lvl>
    <w:lvl w:ilvl="5">
      <w:start w:val="1"/>
      <w:numFmt w:val="lowerRoman"/>
      <w:lvlText w:val="."/>
      <w:lvlJc w:val="right"/>
      <w:pPr>
        <w:ind w:left="4746" w:hanging="180"/>
      </w:pPr>
    </w:lvl>
    <w:lvl w:ilvl="6">
      <w:start w:val="1"/>
      <w:numFmt w:val="decimal"/>
      <w:lvlText w:val="."/>
      <w:lvlJc w:val="left"/>
      <w:pPr>
        <w:ind w:left="5466" w:hanging="360"/>
      </w:pPr>
    </w:lvl>
    <w:lvl w:ilvl="7">
      <w:start w:val="1"/>
      <w:numFmt w:val="lowerLetter"/>
      <w:lvlText w:val="."/>
      <w:lvlJc w:val="left"/>
      <w:pPr>
        <w:ind w:left="6186" w:hanging="360"/>
      </w:pPr>
    </w:lvl>
    <w:lvl w:ilvl="8">
      <w:start w:val="1"/>
      <w:numFmt w:val="lowerRoman"/>
      <w:lvlText w:val="."/>
      <w:lvlJc w:val="right"/>
      <w:pPr>
        <w:ind w:left="6906" w:hanging="180"/>
      </w:pPr>
    </w:lvl>
  </w:abstractNum>
  <w:abstractNum w:abstractNumId="16" w15:restartNumberingAfterBreak="0">
    <w:nsid w:val="67654C8F"/>
    <w:multiLevelType w:val="hybridMultilevel"/>
    <w:tmpl w:val="9CE8F1CA"/>
    <w:lvl w:ilvl="0" w:tplc="DC0C3D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DE65DD6"/>
    <w:multiLevelType w:val="hybridMultilevel"/>
    <w:tmpl w:val="41DADC32"/>
    <w:lvl w:ilvl="0" w:tplc="FC3AF89A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8" w15:restartNumberingAfterBreak="0">
    <w:nsid w:val="7DA0329B"/>
    <w:multiLevelType w:val="multilevel"/>
    <w:tmpl w:val="172C681E"/>
    <w:lvl w:ilvl="0">
      <w:start w:val="1"/>
      <w:numFmt w:val="decimal"/>
      <w:lvlText w:val="%1)"/>
      <w:lvlJc w:val="left"/>
      <w:pPr>
        <w:ind w:left="786" w:hanging="360"/>
      </w:pPr>
      <w:rPr>
        <w:sz w:val="20"/>
        <w:szCs w:val="20"/>
      </w:rPr>
    </w:lvl>
    <w:lvl w:ilvl="1">
      <w:start w:val="1"/>
      <w:numFmt w:val="lowerLetter"/>
      <w:lvlText w:val="."/>
      <w:lvlJc w:val="left"/>
      <w:pPr>
        <w:ind w:left="1506" w:hanging="360"/>
      </w:pPr>
    </w:lvl>
    <w:lvl w:ilvl="2">
      <w:start w:val="1"/>
      <w:numFmt w:val="lowerRoman"/>
      <w:lvlText w:val="."/>
      <w:lvlJc w:val="right"/>
      <w:pPr>
        <w:ind w:left="2226" w:hanging="180"/>
      </w:pPr>
    </w:lvl>
    <w:lvl w:ilvl="3">
      <w:start w:val="1"/>
      <w:numFmt w:val="decimal"/>
      <w:lvlText w:val="."/>
      <w:lvlJc w:val="left"/>
      <w:pPr>
        <w:ind w:left="2946" w:hanging="360"/>
      </w:pPr>
    </w:lvl>
    <w:lvl w:ilvl="4">
      <w:start w:val="1"/>
      <w:numFmt w:val="lowerLetter"/>
      <w:lvlText w:val="."/>
      <w:lvlJc w:val="left"/>
      <w:pPr>
        <w:ind w:left="3666" w:hanging="360"/>
      </w:pPr>
    </w:lvl>
    <w:lvl w:ilvl="5">
      <w:start w:val="1"/>
      <w:numFmt w:val="lowerRoman"/>
      <w:lvlText w:val="."/>
      <w:lvlJc w:val="right"/>
      <w:pPr>
        <w:ind w:left="4386" w:hanging="180"/>
      </w:pPr>
    </w:lvl>
    <w:lvl w:ilvl="6">
      <w:start w:val="1"/>
      <w:numFmt w:val="decimal"/>
      <w:lvlText w:val="."/>
      <w:lvlJc w:val="left"/>
      <w:pPr>
        <w:ind w:left="5106" w:hanging="360"/>
      </w:pPr>
    </w:lvl>
    <w:lvl w:ilvl="7">
      <w:start w:val="1"/>
      <w:numFmt w:val="lowerLetter"/>
      <w:lvlText w:val="."/>
      <w:lvlJc w:val="left"/>
      <w:pPr>
        <w:ind w:left="5826" w:hanging="360"/>
      </w:pPr>
    </w:lvl>
    <w:lvl w:ilvl="8">
      <w:start w:val="1"/>
      <w:numFmt w:val="lowerRoman"/>
      <w:lvlText w:val="."/>
      <w:lvlJc w:val="right"/>
      <w:pPr>
        <w:ind w:left="6546" w:hanging="180"/>
      </w:pPr>
    </w:lvl>
  </w:abstractNum>
  <w:num w:numId="1" w16cid:durableId="1406293995">
    <w:abstractNumId w:val="10"/>
  </w:num>
  <w:num w:numId="2" w16cid:durableId="1510632325">
    <w:abstractNumId w:val="10"/>
    <w:lvlOverride w:ilvl="0">
      <w:startOverride w:val="1"/>
    </w:lvlOverride>
  </w:num>
  <w:num w:numId="3" w16cid:durableId="662045502">
    <w:abstractNumId w:val="6"/>
  </w:num>
  <w:num w:numId="4" w16cid:durableId="1859195715">
    <w:abstractNumId w:val="13"/>
  </w:num>
  <w:num w:numId="5" w16cid:durableId="1007710851">
    <w:abstractNumId w:val="8"/>
  </w:num>
  <w:num w:numId="6" w16cid:durableId="318970430">
    <w:abstractNumId w:val="12"/>
  </w:num>
  <w:num w:numId="7" w16cid:durableId="1790858966">
    <w:abstractNumId w:val="3"/>
  </w:num>
  <w:num w:numId="8" w16cid:durableId="123894967">
    <w:abstractNumId w:val="4"/>
  </w:num>
  <w:num w:numId="9" w16cid:durableId="383600359">
    <w:abstractNumId w:val="7"/>
  </w:num>
  <w:num w:numId="10" w16cid:durableId="2044473217">
    <w:abstractNumId w:val="9"/>
  </w:num>
  <w:num w:numId="11" w16cid:durableId="952833063">
    <w:abstractNumId w:val="15"/>
  </w:num>
  <w:num w:numId="12" w16cid:durableId="697390642">
    <w:abstractNumId w:val="11"/>
  </w:num>
  <w:num w:numId="13" w16cid:durableId="500244403">
    <w:abstractNumId w:val="18"/>
  </w:num>
  <w:num w:numId="14" w16cid:durableId="941184107">
    <w:abstractNumId w:val="14"/>
  </w:num>
  <w:num w:numId="15" w16cid:durableId="402334000">
    <w:abstractNumId w:val="2"/>
  </w:num>
  <w:num w:numId="16" w16cid:durableId="338776955">
    <w:abstractNumId w:val="16"/>
  </w:num>
  <w:num w:numId="17" w16cid:durableId="110131798">
    <w:abstractNumId w:val="1"/>
  </w:num>
  <w:num w:numId="18" w16cid:durableId="1724869590">
    <w:abstractNumId w:val="0"/>
  </w:num>
  <w:num w:numId="19" w16cid:durableId="929696324">
    <w:abstractNumId w:val="5"/>
  </w:num>
  <w:num w:numId="20" w16cid:durableId="18707936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2E2"/>
    <w:rsid w:val="000632E2"/>
    <w:rsid w:val="00091C5B"/>
    <w:rsid w:val="000C0BDF"/>
    <w:rsid w:val="00107C7E"/>
    <w:rsid w:val="00113C6E"/>
    <w:rsid w:val="00204B0F"/>
    <w:rsid w:val="002372E5"/>
    <w:rsid w:val="0025566C"/>
    <w:rsid w:val="00374B0C"/>
    <w:rsid w:val="00432B92"/>
    <w:rsid w:val="0043563A"/>
    <w:rsid w:val="004931C4"/>
    <w:rsid w:val="00500F8E"/>
    <w:rsid w:val="00632DCD"/>
    <w:rsid w:val="006364B2"/>
    <w:rsid w:val="00717E83"/>
    <w:rsid w:val="0077173A"/>
    <w:rsid w:val="007D481D"/>
    <w:rsid w:val="007E19A4"/>
    <w:rsid w:val="00915037"/>
    <w:rsid w:val="009A29CB"/>
    <w:rsid w:val="00A03217"/>
    <w:rsid w:val="00BC2D7C"/>
    <w:rsid w:val="00C51FAD"/>
    <w:rsid w:val="00C64AE4"/>
    <w:rsid w:val="00C84813"/>
    <w:rsid w:val="00C9300D"/>
    <w:rsid w:val="00CF7B7B"/>
    <w:rsid w:val="00D60C5F"/>
    <w:rsid w:val="00DB1091"/>
    <w:rsid w:val="00DE7232"/>
    <w:rsid w:val="00E1704D"/>
    <w:rsid w:val="00E62DE1"/>
    <w:rsid w:val="00E63362"/>
    <w:rsid w:val="00E71017"/>
    <w:rsid w:val="00F12687"/>
    <w:rsid w:val="00F324DF"/>
    <w:rsid w:val="00F367DD"/>
    <w:rsid w:val="00F56496"/>
    <w:rsid w:val="00F8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445ED"/>
  <w15:chartTrackingRefBased/>
  <w15:docId w15:val="{FEE57DC1-4B3D-4C66-BBD7-4632EEF1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496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32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32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32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32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32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32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32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32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32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32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32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32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32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32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32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32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32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32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32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32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32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32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32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32E2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632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32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32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32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32E2"/>
    <w:rPr>
      <w:b/>
      <w:bCs/>
      <w:smallCaps/>
      <w:color w:val="0F4761" w:themeColor="accent1" w:themeShade="BF"/>
      <w:spacing w:val="5"/>
    </w:rPr>
  </w:style>
  <w:style w:type="paragraph" w:customStyle="1" w:styleId="Standarduser">
    <w:name w:val="Standard (user)"/>
    <w:rsid w:val="00F564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0"/>
      <w14:ligatures w14:val="none"/>
    </w:rPr>
  </w:style>
  <w:style w:type="paragraph" w:customStyle="1" w:styleId="Default">
    <w:name w:val="Default"/>
    <w:rsid w:val="00F56496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14:ligatures w14:val="none"/>
    </w:rPr>
  </w:style>
  <w:style w:type="paragraph" w:styleId="Nagwek">
    <w:name w:val="header"/>
    <w:basedOn w:val="Standarduser"/>
    <w:link w:val="NagwekZnak"/>
    <w:rsid w:val="00F56496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56496"/>
    <w:rPr>
      <w:rFonts w:ascii="Times New Roman" w:eastAsia="Arial Unicode MS" w:hAnsi="Times New Roman" w:cs="Times New Roman"/>
      <w:kern w:val="3"/>
      <w:sz w:val="24"/>
      <w:szCs w:val="20"/>
      <w14:ligatures w14:val="none"/>
    </w:rPr>
  </w:style>
  <w:style w:type="paragraph" w:styleId="Stopka">
    <w:name w:val="footer"/>
    <w:basedOn w:val="Standarduser"/>
    <w:link w:val="StopkaZnak"/>
    <w:rsid w:val="00F56496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56496"/>
    <w:rPr>
      <w:rFonts w:ascii="Times New Roman" w:eastAsia="Arial Unicode MS" w:hAnsi="Times New Roman" w:cs="Times New Roman"/>
      <w:kern w:val="3"/>
      <w:sz w:val="24"/>
      <w:szCs w:val="20"/>
      <w14:ligatures w14:val="none"/>
    </w:rPr>
  </w:style>
  <w:style w:type="numbering" w:customStyle="1" w:styleId="WWNum22">
    <w:name w:val="WWNum22"/>
    <w:basedOn w:val="Bezlisty"/>
    <w:rsid w:val="00F564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2502</Words>
  <Characters>15013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MK-RADCA MSZ</dc:creator>
  <cp:keywords/>
  <dc:description/>
  <cp:lastModifiedBy>MK-RADCA MSZ</cp:lastModifiedBy>
  <cp:revision>15</cp:revision>
  <dcterms:created xsi:type="dcterms:W3CDTF">2026-03-13T09:28:00Z</dcterms:created>
  <dcterms:modified xsi:type="dcterms:W3CDTF">2026-04-26T13:33:00Z</dcterms:modified>
</cp:coreProperties>
</file>